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121041-П/2012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Рачкова Олега Николаевича на нарушение его конституционных прав частью первой статьи 303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О.Н.Рачкова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О.Н.Рачкова было вынесено постановление об отказе в возбуждении уголовного дела по признакам преступления, предусмотренного частью первой статьи 303 УК Российской Федерации (фальсификация доказательств по гражданскому делу лицом, участвующим в деле, или его представителем), оставленное в силе постановлением Вахитовского районного суда города Казани.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О.Н.Рачковым материалы, не находит оснований для принятия его жалобы к рассмотрению. Согласно статье 8 УК Российской Федерации основанием уголовной ответственности является совершение деяния, содержащего все признаки состава преступления, предусмотренного данным Кодексом. Часть первая статьи 303 УК Российской Федерации, устанавливающая уголовную ответственность лишь за такие деяния, которые совершаются умышленно и направлены непосредственно на фальсификацию доказательств по гражданскому делу лицом, участвующим в деле, или его представителем, не содержит неопределенности и не может расцениваться как нарушающая конституционные права заявителя (Определение Конституционного Суда Российской Федерации от 21 апреля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Рачкова Олега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