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Федченко Олега Владимировича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О.В.Федченко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О.В.Федченко материалы, не находит оснований для принятия его жалобы к рассмотрению. Согласно части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Федченко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