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119276-П/2012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ноября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Леонова Николая Николаевича на нарушение его конституционных прав частью первой статьи 26 Федерального закона «О банках и банковской деятельности»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Г.А.Жилина, С.М.Казанцева, М.И.Клеандрова, А.Н.Кокотова, Л.О.Красавчиковой, С.П.Маврина, Н.В.Мельникова, Ю.Д.Рудкина, О.С.Хохряковой, В.Г.Ярославцева, рассмотрев по требованию гражданина Н.Н.Леонова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общей юрисдикции, оставленным без изменения судом кассационной инстанции, гражданину Н.Н.Леонову отказано в удовлетворении жалобы о признании не соответствующим закону отказа в возбуждении уголовного дела по признакам преступления, предусмотренного статьей 183 «Незаконные получение и разглашение сведений, составляющих коммерческую, налоговую или банковскую тайну» УК Российской Федерации, в отношении заведующей дополнительным офисом отделения банка за отсутствием состава преступления. 2 Проанализировав положения статей 819 «Кредитный договор» и 834 «Договор банковского вклада» ГК Российской Федерации, суд сделал вывод о том, что содержание кредитного договора составляет не банковскую, а служебную тайну, уголовная ответственность за сообщение которой третьим лицам не предусмотрена.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Сама по себе часть первая статьи 26 Федерального закона «О банках и банковской деятельности», согласно которой кредитная организация, Банк России, организация, осуществляющая функции по обязательному страхованию вкладов, гарантируют тайну об операциях, о счетах и вкладах своих клиентов и корреспондентов, а все служащие кредитной организации обязаны хранить тайну об операциях, о счетах и вкладах ее клиентов и корреспондентов и об иных сведениях, устанавливаемых кредитной организацией, если это не противоречит федеральному закону, не может рассматриваться как нарушающая конституционные права заявителя, указанные в жалобе. Проверка же правильности выбора и казуального толкования подлежащих применению правовых норм с учетом фактических обстоятельств конкретного дела – на что, по существу, направлена жалоба заявителя – к компетенции Конституционного Суда Российской Федерации, как она установлена в статье 125 Конституции Российской Федерации и 3 статье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Леонова Николая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