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96-П/2012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Носачевой Ирины Альбертовны на нарушение конституционных прав ее подопечного пунктом 1 статьи 23 Гражданского кодекса Российской Федерации, статьями 221 и 223 Федерального закона «О государственной регистрации юридических лиц и индивидуальных предпринимателей» и постановлением Правительства Омской области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гражданки И.А.Носачевой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Решениями судов общей юрисдикции, оставленными без изменения судом кассационной инстанции, гражданке И.А.Носачевой – опекуну недееспособного гражданина было отказано в ряде требований, связанных с признанием права недееспособного гражданина на льготу, установленную для индивидуальных предпринимателей постановлением Правительства 2 Омской области от 25 августа 2005 года № 96-п, и с восстановлением данного гражданина налоговым органом в качестве индивидуального предпринимателя в соответствующем государственном реестре. Как указали суды, решение налогового органа о прекращении деятельности указанного лица в качестве индивидуального предпринимателя было сделано на основании заявления его опекуна.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заявительницей материалы, не находит оснований для принятия ее жалобы к рассмотрению. Институт государственной регистрации индивидуальных предпринимателей, включающий в том числе создание и ведение публичного реестра данных о лицах, занимающихся предпринимательской деятельностью, призван обеспечить стабильность гражданского оборота и хозяйственной деятельности, а также учет и достоверность сведений о налогоплательщиках. Соответственно, положения пункта 1 статьи 23 ГК Российской Федерации, статьи 223 Федерального закона «О государственной регистрации юридических лиц и индивидуальных предпринимателей», закрепляющие право граждан заниматься предпринимательской деятельностью без образования юридического лица с момента 3 государственной регистрации в качестве индивидуального предпринимателя, а также порядок государственной регистрации при прекращении физическим лицом такой деятельности, сами по себе не могут рассматриваться как нарушающие конституционные права граждан в аспекте, указанном заявительницей. Представленными материалами не подтверждается применение судами в делах с участием заявительницы статьи 221 «Порядок государственной регистрации физического лица в качестве индивидуального предпринимателя» Федерального закона «О государственной регистрации юридических лиц и индивидуальных предпринимателей», ошибочно указанной судом при изложении положений статьи 223 этого же Федерального закона, в связи с чем данная жалоба и в этой части не может быть признана допустимой по смыслу статей 96 и 97 Федерального конституционного закона «О Конституционном Суде Российской Федерации». Проверка же соответствия Конституции Российской Федерации правовых актов субъектов Российской Федерации, не относящихся к числу законов, не входит в компетенцию Конституционного Суда Российской Федерации.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Носачевой Ирины Альбертовны,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