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172747-П/2014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Павла Борисовича на нарушение его конституционных прав частью 1 статьи 273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П.Б.Жукова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Пересмотр судебных актов, вступивших в законную силу, возможен лишь как дополнительная гарантия законности таких актов и предполагает установление особых оснований и процедур производства в данной стадии процесса, соответствующих ее правовой природе и предназначению. Гарантированное Конституцией Российской Федерации право на судебную защиту подразумевает создание государством необходимых условий для эффективного и справедливого разбирательства дела именно в суде первой инстанции, где подлежат разрешению все существенные для 3 определения прав и обязанностей сторон вопросы. Допущенные же судом первой инстанции ошибки должны исправляться судом второй инстанции в процедурах, наиболее приближенных к производству в суде первой инстанции. При этом право на справедливое разбирательство дела в разумный срок независимым и беспристрастным судом предполагает также окончательность и стабильность судебных актов, вступивших в законную силу, и их исполнение; именно этим обусловливается необходимый перенос основного бремени пересмотра решений суда первой инстанции на обычные (ординарные) судебные инстанции. Производство по пересмотру вступивших в законную силу судебных постановлений как дополнительный способ обеспечения правосудности судебных постановлений предполагает возможность его использования только в случае, если заинтересованным лицом были исчерпаны все обычные (ординарные) способы обжалования судебного постановления до его вступления в законную силу. Данные правовые позиции были выражены в сохраняющем свою силу Постановлении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Павла Борисовича,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