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126390-П/2013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февраля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Анищенко Михаила Григорьевича на нарушение его конституционных прав частью первой статьи 125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М.Г.Анищенко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первая статьи 125 УПК Российской Федерации предусматривает, что решения и действия (бездействие) дознавателя, следователя, руководителя следственного органа и прокурора, которые способны причинить ущерб конституционным правам и свободам участников уголовного судопроизводства либо затруднить доступ граждан к правосудию, в том числе постановление следователя об отказе в возбуждении уголовного дела, могут быть обжалованы в районный суд по месту производства предварительного расследования. Приведенное законоположение, направленное на обеспечение конституционных прав участников уголовного судопроизводства, действует во взаимосвязи с иными нормами Уголовно-процессуального кодекса Российской Федерации, в том числе с частью четвертой его статьи 7, обязывающей органы, осуществляющие уголовное судопроизводство, принимать законные, обоснованные и мотивированные решения (определения Конституционного Суда Российской Федерации от 23 марта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Анищенко Михаила Григорьевича,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