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16365-П/2007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Чурихина Дмитрия Александровича на нарушение его конституционных прав частью второй и пунктом 1 части третьей статьи 406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Д.А.Чурихина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Д.А.Чурихин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конституционности законоположений, регулирующих судопроизводство в надзорной инстанции, ранее рассматривался Конституционным Судом Российской Федерации по обращениям других граждан. В постановлениях от 17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Чурихина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