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144912-П/2013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Прибылова Евгения Юрьевича на нарушение его конституционных прав положениями ряда статей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Е.Ю.Прибылова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Оспариваемые заявителем статьи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которое, если имеются другие уголовные дела о совершенных тем же лицом преступлениях, может быть соединено с ними в одном производстве. Установление же того, являются ли инкриминируемые лицу действия составной частью преступления, по поводу которого было возбуждено уголовное дело, или они образуют самостоятельное преступление, о котором должно быть возбуждено новое уголовное дело, относится к компетенции правоприменительных органов (определения 3 Конституционного Суда Российской Федерации от 18 июля 2006 года № 343- О,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Прибылова Евгения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