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17701-П/2008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Галимовой Фариды Габдуллахатовны на нарушение ее конституционных прав положениями пунктов 1 и 2 статьи 177 Гражданского кодекса Российской Федерации, статьи 112, части первой1 статьи 390 Гражданского процессуального кодекса Российской Федерации и статьи 3 Федерального закона «О внесении изменений в Гражданский процессуальный кодекс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гражданки Ф.Г.Галимовой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Приволжского районного суда города Казани от 20 июля 2005 года, оставленным без изменения определением суда кассационной инстанции, были признаны недействительными доверенность от 24 сентября 2001 года, оформленная от имени В.В.Семенова на имя Л.И.Антонец, доверенность от 26 сентября 2001 года, оформленная в порядке передоверия от имени Л.И.Антонец на имя К.Х.Яруллиной, и договор купли-продажи 2 квартиры, заключенный 25 октября 2001 года между К.Х.Яруллиной, действующей от имени В.В.Семенова, и Ф.Г.Галимовой; стороны приведены в первоначальное положение: суд обязал Ф.Г.Галимову возвратить В.В.Семенову квартиру, а с К.Х.Яруллиной взыскал в пользу Ф.Г.Галимовой 384 410 рублей. Постановлением Президиума Верховного суда Республики Татарстан от 23 мая 2007 года и определением Верховного Суда Российской Федерации от 30 октября 2007 года указанные судебные акты оставлены без изменения. Постановляя решение по делу Ф.Г.Галимовой, суд первой инстанции, руководствуясь в том числе положениями статьи 177 ГК Российской Федерации, исходил из того, что на момент оформления доверенности В.В.Семенов страдал хроническим психическим расстройством, не мог понимать значение своих действий и руководить ими, а решением Советского районного суда города Казани от 18 января 2002 года он был признан недееспособным.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Ф.Г.Галимовой материалы, не находит оснований для принятия ее жалобы к рассмотрению. Согласно статье 177 ГК Российской Федерации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3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 (пункт 1);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 (пункт 2). Данные положения, как направленные на защиту определенной категории граждан, сами по себе не могут рассматриваться как нарушающие конституционные права и свободы заявительницы, указанные в жалобе. Проверка же законности и обоснованности вынесенных по ее делу судебных решений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Кроме того, заявительница не представила документов, подтверждающих применение или возможность применения в ее деле оспариваемых положений статьи 112, части первой1 статьи 390 ГПК Российской Федерации (в редакции Федерального закона от 4 декабря 2007 года № 330-ФЗ) и статьи 3 Федерального закона от 4 декабря 2007 года № 330-ФЗ «О внесении изменений в Гражданский процессуальный кодекс Российской Федерации», следовательно, в данной части жалоба не является допустимой в силу статей 96 и 97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Галимовой Фариды Габдуллахатовны,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