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59899-П/2011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Калинченко Евгения Николаевича на нарушение его конституционных прав пунктом 4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Е.Н.Калинченко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Е.Н.Калинченко материалы, не находит оснований для принятия его жалобы к рассмотрению. В соответствии со статьей 125 (часть 4)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Калинченко Евгения Николаевича,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