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55061-П/2011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января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Андронова Алексея Викторовича и Андроновой Ольги Олеговны на нарушение их конституционных прав пунктом 1 части пятой статьи 125 и частью седьмой статьи 148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В.Г.Ярославцева, рассмотрев по требованию граждан А.В.Андронова и О.О.Андроновой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Поданная гражданами А.В.Андроновым и О.О.Андроновой в суд общей юрисдикции в порядке статьи 125 УПК Российской Федерации жалоба на отсутствие эффективного расследования по материалам проверки сообщения о преступлении была возвращена со ссылкой на то, что в ней не указано, какие действия (бездействие) и каких именно должностных лиц 2 обжалуются. При этом суд разъяснил заявителям их право устранить указанные недостатки жалобы, после чего вновь обратиться в суд.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А.В.Андроновым и О.О.Андроновой материалы, не находит оснований для принятия их жалобы к рассмотрению. Пунктом 1 части пятой статьи 125 УПК Российской Федерации установлено, что по результатам рассмотрения жалобы на решения и действия (бездействие) дознавателя,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правосудию, судья выносит постановление о признании соответствующего действия (бездействия) или решения незаконным или необоснованным и об обязанности устранить допущенное нарушение. Согласно части седьмой статьи 148 УПК Российской Федерации судья, признав отказ в возбуждении уголовного дела незаконным или необоснованным, выносит соответствующее постановление, направляет его для исполнения руководителю следственного органа или начальнику органа дознания и уведомляет об этом заявителя. На суд как орган правосудия не может возлагаться выполнение не свойственной ему процессуальной функции возбуждения уголовного преследования, тем более при наличии неотмененного акта органа 3 предварительного расследования об отказе от уголовного преследования и прекращении уголовного дела. Вместе с тем суд вправе осуществлять по делам публичного обвинения судебный контроль законности и обоснованности возбуждения уголовного дела, отказа в его возбуждении или прекращения дела, который реализуется лишь путем рассмотрения в судебном заседании материалов, представленных ему органами государственного обвинения, в том числе по жалобам заинтересованных лиц, чьи конституционные права были нарушены этими актами. Следовательно, возбуждение уголовного дела как проявление функции уголовного преследования, которое должно осуществляться одной из сторон в состязательном процессе, а именно стороной обвинения, не относится к судебной деятельности по осуществлению правосудия и не может быть возложено на суд, так как это противоречит принципам независимости, объективности и беспристрастности в судопроизводстве (постановления Конституционного Суда Российской Федерации от 28 ноября 1996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Андронова Алексея Викторовича и Андроновой Ольги Олеговны,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