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133822-П/2013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Рязанова Анатолия Николаевича на нарушение его конституционных прав частью 6 статьи 26.4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А.Н.Рязанова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А.Н.Рязановым материалы, не находит оснований для принятия его жалобы к рассмотрению. 3 В соответствии со статьей 26.11 КоАП Российской Федерации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совокупности; никакие доказательства не могут иметь заранее установленную силу. Приведенному правилу оценки доказательств корреспондирует норма части 6 статьи 26.4 КоАП Российской Федерации, в силу которой заключение эксперта не является обязательным для судьи, органа, должностного лица, в производстве которых находится дело об административном правонарушении, однако несогласие с заключением эксперта должно быть мотивировано. Данное законоположение, устанавливающее правило оценки заключения эксперта, обеспечивает выполнение задачи производства по делам об административных правонарушениях по всестороннему, полному, объективному и своевременному выяснению обстоятельств каждого дела (статья 24.1 КоАП Российской Федерации). Поэтому само по себе оно не может рассматриваться как нарушающее конституционные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Рязанова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