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7527-П/2009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«ЛК Лизинг» на нарушение конституционных прав и свобод положениями статей 106, 110, 169, 171 и 172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Ю.Д.Рудкина, Н.В.Селезнева, А.Я.Сливы, В.Г.Стрекозова, О.С.Хохряковой, В.Г.Ярославцева, рассмотрев по требованию ОАО «ЛК Лизинг»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своей жалобе ОАО «ЛК Лизинг» оспаривает конституционность следующих положений Налогового кодекса Российской Федерации: статьи 106 «Понятие налогового правонарушения», пунктов 2, 3 и 4 статьи 110 «Формы вины при совершении налогового правонарушения», пунктов 1, 2, 5 и 6 статьи 169 «Счет-фактура», пункта 1 статьи 171 «Налоговые вычеты» и пункта 1 статьи 172 «Порядок применения налоговых вычетов». Как следует из представленных материалов, решениями Межрайонной инспекции Федеральной налоговой службы № 48 по городу Москве от 1 2 ноября 2007 года ОАО «ЛК Лизинг» отказано в возмещении суммы налога на добавленную стоимость, заявленной к возмещению, и доначислен налог на добавленную стоимость. Решением Арбитражного суда города Москвы от 28 января 2008 года, оставленным без изменения постановлением Девятого арбитражного апелляционного суда от 17 апреля 2008 года, отказано в признании недействительными указанных решений налогового органа. По мнению заявителя, в результате применения в его деле оспариваемых им законоположений выявился такой их смысл, при котором налогоплательщик лишается права применить налоговые вычеты по налогу на добавленную стоимость, что влечет доначисление налога при отсутствии с его стороны неисполненной обязанности по уплате налога. В связи с этим ОАО «ЛК Лизинг» просит признать эти законоположения не соответствующими Конституции Российской Федерации, ее статьям 1 (часть 1), 6 (часть 2), 8, 15 (части 1 и 2), 17 (часть 1), 18, 19 (часть 1), 34 (часть 1), 35, 45, 46, 55 и 57.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ОАО «ЛК Лизинг» материалы, не находит оснований для принятия его жалобы к рассмотрению. В соответствии со статьей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ОАО «ЛК Лизинг»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