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17068-П/2008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«Комбинат пищевых продуктов «Старорусский» на нарушение конституционных прав и свобод положениями пункта 2 статьи 9 Федерального закона «О бухгалтерском учете», подпункта 7 пункта 1 статьи 31, пункта 2 статьи 169, абзаца первого пункта 1 статьи 201 Налогового кодекса Российской Федерации и частей 1 и 3 статьи 286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ОАО «Комбинат пищевых продуктов «Старорусский»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Заявитель, ссылаясь на договоры, счета-фактуры, товарно- транспортные и иные документы, оформленные им в связи с осуществлением деятельности по производству и реализации алкогольной продукции (вина), фактически выражает несогласие с их оценкой арбитражными судами. Причину формального подхода при разрешении арбитражными судами его дела заявитель видит в оспариваемых им нормах. Между тем данные нормы сами по себе не содержат неопределенности, не предполагают формального подхода при разрешении налоговых споров и не могут, вопреки утверждению заявителя, рассматриваться как нарушающие его конституционные права и свободы. Разрешение споров, касающихся выполнения обязанности по уплате налогов, относится к компетенции арбитражных судов, которые не должны ограничиваться установлением только формальных условий применения норм законодательства о налогах и сборах и в случае сомнений в правильности применения налогового законодательства, в том числе правомерности применения налоговых вычетов, обязаны установить, исследовать и оценить всю совокупность имеющих значение для правильного разрешения дела обстоятельств – факт оплаты покупателем товаров (работ, услуг), действительные отношения продавца и покупателя, наличие иных, помимо счетов-фактур, документов, подтверждающих уплату налога в составе цены товара (работы, услуги), и т.п. Исходя из изложенного и руководствуясь частью второй статьи 40, пунктом 2 части первой статьи 43, частью первой статьи 79, статьями 96 и 97 4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«Комбинат пищевых продуктов «Старорусский»,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