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118039-П/2012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«КАСКАД-ОПТЭЛ» на нарушение конституционных прав и свобод частью 4 статьи 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ОАО «КАСКАД- ОПТЭЛ»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города Москвы от 29 октября 2010 года, оставленным без изменения постановлением суда апелляционной инстанции, отказано в удовлетворении заявления ОАО «КАСКАД-ОПТЭЛ» о пересмотре по вновь открывшимся обстоятельствам решения арбитражного суда от 29 октября 2008 года, вынесенного по делу с его участием. Постановлением Федерального арбитражного суда Московского округа от 7 апреля 2011 года указанные определение и постановление отменены, дело направлено на новое рассмотрение в суд первой инстанции. Определением 2 Арбитражного суда города Москвы от 26 сентября 2011 года, оставленным без изменения судом кассационной инстанции, в удовлетворении заявления ОАО «КАСКАД-ОПТЭЛ» отказано в связи с пропуском им шестимесячного срока, предусмотренного частью 3 статьи 312 АПК Российской Федерации, исчисляемого со дня вступления в законную силу последнего судебного акта, принятием которого закончилось рассмотрение дела по существу.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оспариваемому законоположению судопроизводство в арбитражных судах осуществляется в соответствии с федеральными законами, действующими во время разрешения спора и рассмотрения дела, совершения отдельного процессуального действия или исполнения судебного акта. Следовательно, в случае отмены вышестоящим арбитражным судом принятых ранее судебных актов при новом рассмотрении дела 3 надлежит руководствоваться правилами федерального закона, действующего на момент такого рассмотрения, – независимо от того, какой федеральный закон действовал в период подачи в арбитражный суд соответствующего заявления. Таким образом, как устанавливающая правила действия норм арбитражного процессуального законодательства во времени, часть 4 статьи 3 АПК Российской Федерации сама по себе не может расцениваться в качестве нарушающей конституционные права заявителя, перечисленные в жалобе.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«КАСКАД-ОПТЭЛ»,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