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Давыдова Вадима Геннадьевича о разъяснении определений Конституционного Суда Российской Федерации от 25 марта 2004 года № 127-О и от 21 апреля 2011 года № 478-О-О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В.Г.Давыдова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3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существу. Определения Конституционного Суда Российской Федерации от 25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Давыдова Вадима Геннадьевича о разъяснении определений Конституционного Суда Российской Федерации от 25 марта 2004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