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60802-П/2011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Свинарева Андрея Николаевича на нарушение его конституционных прав пунктом «г» части седьмой статьи 19 Закона Российской Федерации «О милиции» и пунктом «г»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А.Н.Свинарева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А.Н.Свинаревым материалы, не находит оснований для принятия его жалобы к рассмотрению. В соответствии с Федеральным конституционным законом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Свинарева Андрея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