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Дубовицкой Тамары Петровны, Касина Василия Ивановича и других на нарушение их конституционных прав пунктом 1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 Т.П.Дубовицкой, В.И.Касина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Электростальского городского суда Московской области от 20 июня 2006 года были удовлетворены исковые требования граждан Т.П.Дубовицкой, В.И.Касина, Л.И.Касиной, Х.А.Мухиной и Р.Д.Третьяковой к Главному управлению Пенсионного фонда Российской Федерации № 19 по Москве и Московской области о перерасчете пенсии. Определением того же суда от 8 октября 2007 года указанное решение было отменено в связи с вновь открывшимися обстоятельствами, в качестве которых были признаны 2 постановление Пленума Верховного Суда Российской Федерации от 20 декабря 2005 года № 25 и определение Верховного Суда Российской Федерации от 2 марта 2007 года. В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Дубовицкой Тамары Петровны, Касина Василия Ивановича, Касиной Людмилы Ивановны, Мухиной Халиде Абдуловны и Третьяковой Раисы Демьяновны,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