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179012-П/2014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Технюка Владислава Васильевича на нарушение его конституционных прав положениями статей 125 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 декабря 2013 года отказано в удовлетворении жалобы гражданина В.В.Технюка, поданной в порядке статьи 125 УПК Российской Федерации, на отказ должностного лица органов прокуратуры в возобновлении ввиду новых обстоятельств производства по его уголовному делу, с чем согласился суд апелляционной инстанции (постановление от 12 февраля 2014 года). В отношении аналогичных жалоб В.В.Технюка, в которых он оспаривал отказы должностных лиц органов 2 прокуратуры в проведении проверки законности привлечения к участию в деле адвоката на досудебной стадии производства по делу, в возобновлении ввиду вновь открывшихся обстоятельств производства по делу и в удовлетворении жалобы, а также просил признать незаконным производство ряда следственных действий в ходе предварительного расследования, судьи районных судов в 2014 году выносили решения об отказе в принятии жалоб к рассмотрению либо о прекращении производства по ним (постановления от 10 марта, от 21 марта, от 28 марта, от 24 апреля и от 14 мая), с чем соглашался суд апелляционной инстанции (постановления от 6 мая, от 17 июня, от 26 июня и от 16 июля 2014 года).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Технюка Владислава Васильевича,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