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628-П/2006</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18 июля 2006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Корковидова Артура Константиновича на нарушение его конституционных прав частью первой статьи 251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Ю.М.Данилова, Л.М.Жарковой, Г.А.Жилина, С.М.Казанцева, М.И.Клеандрова, А.Л.Кононова, Л.О.Красавчиковой, С.П.Маврина, Н.В.Селезнева, О.С.Хохряковой, Б.С.Эбзеева, В.Г.Ярославцева, рассмотрев по требованию гражданина А.К.Корковидова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судебной коллегии по гражданским делам Московского городского суда от 12 мая 2004 года, оставленным без изменения определением Судебной коллегии по гражданским делам Верховного Суда Российской Федерации от 27 октября 2004 года, отказано в удовлетворении заявления гражданина А.К.Корковидова об оспаривании постановления Правительства Москвы от 29 июля 2003 года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А.К.Корковидовым материалы, не находит оснований для принятия его жалобы к рассмотрению. Часть первая статьи 251 ГПК Российской Федерации, закрепляя право граждан, организаций на обращение в суд с заявлением о признании 3 принятого и опубликованного в установленном порядке нормативного правового акта противоречащим закону полностью или в части, конкретизирует положения статьи 15 (часть 3) Конституции Российской Федерации, согласно которой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 Названные конституционные предписания являются одной из гарантий защиты прав и свобод человека, носят императивный характер и в равной мере распространяются на все законы и другие нормативные акты – как федерального уровня, так и уровня субъектов Российской Федерации (Определение Конституционного Суда Российской Федерации от 10 марта 2005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Корковидова Артура Константиновича, поскольку она не отвечает 4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