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92194-П/2012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Евладенко Анатолия Васильевича и Евладенко Валентины Витальевны на нарушение их конституционных прав отдельными положениями Санитарно-эпидемиологических правил и нормативов СанПиН 2.2.1/2.1.1.1200-03 «Cанитарно-защитные зоны и санитарная классификация предприятий, сооружений и иных объектов»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 А.В.Евладенко и В.В.Евладенко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судебными инстанциями, гражданам А.В.Евладенко и В.В.Евладенко было отказано в удовлетворении исковых требований к администрации муниципального образования о возмещении морального вреда, причиненного незаконным (по мнению истцов) размещением объекта, являющегося источником воздействия на среду обитания и здоровье человека.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(часть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Евладенко Анатолия Васильевича и Евладенко Валентины Витальевны,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