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90853-П/2012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Терновского Ярослава Александровича на нарушение его конституционных прав положением статьи 188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Я.А.Терновского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инстанции, оставленным без изменения судом кассационной инстанции, было отказано в удовлетворении апелляционной жалобы ООО «Синтезпроект» на определение арбитражного суда первой инстанции о назначении экспертизы по делу, в котором гражданин Я.А.Терновский участвовал в качестве ответчика.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к числу которых относится Арбитражный процессуальный кодекс Российской Федерации. В силу положений статьи 82 и части 2 статьи 188 АПК Российской Федерации возможность апелляционной проверки законности и обоснованности определения арбитражного суда о назначении экспертизы не устраняется, а фактически переносится на более поздний срок – соответствующие возражения могут быть заявлены при обжаловании судебного акта, которым заканчивается рассмотрение дела по существу. В случаях же недостаточной ясности или полноты заключения эксперта, а также при возникновении сомнений в обоснованности заключения эксперта могут быть назначены соответственно дополнительная или повторная экспертизы (статья 87 АПК Российской Федерации). Кроме того, как следует из представленных материалов, Я.А.Терновский не обращался с апелляционной или кассационной жалобами на вынесенное по делу с его участием определение суда о назначении экспертизы, такие жалобы были поданы третьим лицом – ОАО «Синтезпроект». Не участвовал заявитель и в судебных заседаниях 3 арбитражных судов апелляционной и кассационной инстанции, в которых были рассмотрены соответствующие жалобы. Следовательно, оспариваемое Я.А.Терновским законоположение не может рассматриваться как нарушающее его конституционные права, перечисленные в жалобе.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Терновского Ярослава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