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128055-П/2013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Макаренко Анатолия Михайловича на нарушение его конституционных прав положениями пункта 12 части первой статьи 75 и части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по требованию гражданина А.М.Макаренко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А.М.Макаренко материалы, не находит оснований для принятия его жалобы к рассмотрению. Заявитель не являлся участником конституционного судопроизводства по делу, в связи с которым Конституционным Судом Российской Федерации было принято Постановление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Макаренко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