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16167-П/2002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июня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Свердловской региональной общественной организации «Сутяжник» на нарушение конституционных прав и свобод постановлением Правительства Российской Федерации от 19 июня 2002 года № 442 «О порядке взаимодействия федерального органа юстиции и федерального органа исполнительной власти, уполномоченного осуществлять государственную регистрацию юридических лиц»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Ю.Д.Рудкина, Н.В.Селезнева, А.Я.Сливы, В.Г.Стрекозова, О.С.Хохряковой, Б.С.Эбзеева, В.Г.Ярославцева, рассмотрев по требованию Свердловской региональной общественной организации «Сутяжник» вопрос о возможности принятия данной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Кировского районного суда города Екатеринбурга от 10 апреля 2002 года на главное управление Министерства юстиции Российской Федерации по Свердловской области возложена обязанность осуществить перерегистрацию общественного объединения «Сутяжник» в качестве юридического лица в Свердловскую региональную общественную организацию «Сутяжник». Главным управлением Министерства юстиции 2 Российской Федерации по Свердловской области было подано заявление о разъяснении данного решения суда и об изменении способа исполнения решения, производство по которому было прекращено. При этом суд исходил из того, что решение Кировского районного суда города Екатеринбурга от 10 апреля 2002 года было исполнено в соответствии с постановлением Правительства Российской Федерации от 19 июня 2002 года № 442: решение о внесении изменений в единый государственный реестр юридических лиц органом юстиции было принято, соответствующие документы направлены УМНС России по Свердловской области; несовершение УМНС России по Свердловской области действий по перерегистрации общественного объединения «Сутяжник» не свидетельствует о неисполнении ответчиком решения суда.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Свердловской региональной общественной организацией «Сутяжник» материалы, не находит оснований для принятия данной жалобы к рассмотрению. Оспариваемое заявителем постановление Правительства Российской Федерации, в настоящее время утратившее силу, было принято в соответствии со статьей 21 Федерального закона «Об общественных объединениях» (в редакции Федерального закона от 21 марта 2002 года «О приведении законодательных актов в соответствие с Федеральным законом «О государственной регистрации юридических лиц»), предусматривавшей, что порядок взаимодействия федерального органа юстиции и его территориальных органов с уполномоченным регистрирующим органом по вопросам государственной регистрации общественных объединений определяется Правительством Российской Федерации. Указанное постановление Правительства Российской Федерации само по себе не может рассматриваться как нарушающее конституционные права и свободы заявителя, поскольку утвержденное им Положение о порядке взаимодействия федерального органа юстиции и федерального органа исполнительной власти, уполномоченного осуществлять государственную регистрацию юридических лиц, определяло необходимые процедуры взаимодействия соответствующих государственных органов по государственной регистрации юридических лиц, в том числе общественных объединений, специальный порядок и сроки регистрации (перерегистрации) которых установлены федеральными законами. Проверка же законности и обоснованности вынесенных по конкретному делу правоприменительных решений не относится к компетенции Конституционного Суда Российской Федерации, установленной в статье 125 Конституции Российской Федерации и статье 3 Федерального конституционного закона «О Конституционном Суде Российской Федерации». 4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Свердловской региональной общественной организации «Сутяжник»,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