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101615-П/2012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Сюсюковой Светланы Валерьевны на нарушение ее конституционных прав пунктом 1.14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С.В.Сюсюковой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С.В.Сюсюковой материалы, не находит оснований для принятия ее жалобы к рассмотрению. Правительство Российской Федерации, действуя в пределах предоставленного ему Федеральным законом от 17 декабря 2001 года № 173- 3 ФЗ «О трудовых пенсиях в Российской Федерации» полномочия, утвердило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Федерации». Указанный Список с учетом оценки характера труда в той или иной должности и его условий, а также вида и профиля соответствующих учреждений конкретизирует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Сюсюковой Светланы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