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112103-П/2012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Остапенко Андрея Александровича на нарушение его конституционных прав статьей 2 Федерального закона «О воинской обязанности и военной службе» и пунктом 14 статьи 15 Федерального закона «О статусе военнослужащих»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А.А.Остапенко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По смыслу статей 37 (часть 1) и 59 Конституции Российской Федерации во взаимосвязи с ее статьями 32 (часть 4), 71 (пункты «м», «т»), 72 (пункт «б» части 1) и 144 (пункты «д», «е»), военная служба, посредством прохождения которой граждане реализуют свое право на труд, представляет собой особый вид государственной службы, непосредственно связанной с обеспечением обороны страны и безопасности государства (Постановление Конституционного Суда Российской Федерации от 26 декабря 2002 года Согласно статье 40 Конституции Российской Федерации каждому гарантируется право на жилище (часть 1),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(часть 3). В порядке реализации приведенных конституционных положений и принимая во внимание особенности военной службы, федеральный законодатель предусмотрел в Федеральном законе «О статусе военнослужащих» специальную систему обеспечения военнослужащих жильем, учитывающую при установлении конкретных жилищных гарантий продолжительность военной службы, что соответствует конституционному принципу справедливости. При этом сама по себе дифференциация правового регулирования, если она основана на объективных критериях, включая характер осуществляемой лицом профессиональной деятельности, не может рассматриваться как нарушение принципа равенства всех перед законом (статья 19, часть 1, Конституции Российской Федерации). Кроме того, вопреки мнению заявителя, установление единых правил пенсионного обеспечения либо обеспечения государственными жилищными сертификатами для военнослужащих и сотрудников органов внутренних дел не предполагает обязанности законодателя осуществлять единообразное правовое регулирование в других сферах, в том числе при определении права на жилищное обеспечение в иных формах, нежели получение за счет средств федерального бюджета социальной выплаты (жилищной субсидии, субсидии) для приобретения жилого помещения, право на которую удостоверяется государственным жилищным сертификатом. С учетом изложенного пункт 14 статьи 15 данного Федерального закона, закрепляющий гарантии в жилищной сфере для граждан, имеющих 4 определенную общую продолжительность военной службы, не может рассматриваться как нарушающий конституционные права заявителя, который, как это следует из представленных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Остапенко Андрея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