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62791-П/2011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Максименко Бориса Николаевича на нарушение его конституционных прав положением пункта 1 постановления Правительства Российской Федерации «О государственных долговых товарных обязательствах»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Б.Н.Максименко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Cудом апелляционной инстанции было отменено решение мирового судьи, вынесенное по иску гражданина Б.Н.Максименко о взыскании с Министерства финансов Российской Федерации денежной суммы в размере 40 процентов стоимости автомобиля в целях полной компенсации стоимости автомобиля по облигации государственного целевого беспроцентного займа, и принято новое решение, которым в удовлетворении иска отказано. При 2 этом суд исходил из того, что Б.Н.Максименко в 1995 году добровольно воспользовался предложением о прекращении государственного долгового товарного обязательства путем получения денежной компенсации в размере 60 процентов стоимости автомобиля, которая была ему выплачена Сберегательным банком Российской Федерации по поручению Министерства финансов Российской Федерации в соответствии с действовавшим на тот момент постановлением Правительства Российской Федерации от 16 апреля 1994 года № 344 «О государственных долговых товарных обязательствах».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второй статьи 43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Максименко Бориса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