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5986-П/2009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Темнянского Владимира Львовича на нарушение его конституционных прав статьями 336 и 394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Л.О.Красавчиковой, С.П.Маврина, Н.В.Мельникова, Ю.Д.Рудкина, Н.В.Селезнева, А.Я.Сливы, В.Г.Стрекозова, О.С.Хохряковой, В.Г.Ярославцева, рассмотрев по требованию гражданина В.Л.Темнянского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В.Л.Темнянский обратился в Хамовнический районный суд города Москвы с кассационной жалобой на решение того же суда от 15 апреля 2005 года по заявлению ООО «Техник Оптим» о признании недействительным утраченного векселя и, позднее, с заявлением о пересмотре указанного решения по вновь открывшимся обстоятельствам в связи с тем, что данное решение, вынесенное по делу, к участию в котором В.Л.Темнянский не был привлечен, нарушает его права и законные интересы, 2 поскольку он являлся фактическим держателем векселя, признанного недействительным. Письмами Хамовнического районного суда города Москвы от 12 сентября 2005 года и от 14 декабря 2007 года кассационная жалоба и заявление о пересмотре решения по вновь открывшимся обстоятельствам возвращены В.Л.Темнянскому со ссылкой на то, что статьи 336 и 394 ГПК Российской Федерации не предусматривают возможность подачи таких жалобы и заявления лицом, не участвовавшим в деле.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Постановлением Конституционного Суда Российской Федерации от 20 февраля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Темнянского Владимира Львовича, поскольку она не отвечает требованиям 4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