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57976-П/2011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«Лайме» на нарушение конституционных прав и свобод пунктом 3 статьи 3 Федерального закона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ООО «Лайме» вопрос о возможности принятия данной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арбитражного суда было признано незаконным решение Департамента имущества города Москвы об отказе ООО «Лайме» в реализации преимущественного права на приобретение арендуемых нежилых помещений. Постановлением арбитражного суда апелляционной инстанции, 2 оставленным без изменения постановлением суда кассационной инстанции, указанное решение изменено: отказ Департамента имущества города Москвы в реализации преимущественного права ООО «Лайме» на приобретение арендуемых помещений признан незаконным в части, касающейся помещения площадью 51,5 кв.м, в удовлетворении остальной части требований отказано. При этом суд, в частности, исходил из того, что преимущественное право не распространяется на выкуп арендуемых заявителем помещений площадью 365,1 кв.м и 139,4 кв.м, так как они превышают установленное в городе Москве предельное значение площади имущества (100 кв.м).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данной жалобы к рассмотрению. Федеральный закон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регулирующий отношения, возникающие в связи с отчуждением из государственной собственности субъектов Российской Федерации или из муниципальной собственности недвижимого имущества, арендуемого субъектами малого и среднего предпринимательства, в качестве одной из дополнительных гарантий, предоставляемых указанным субъектам, предусматривает преимущественное право на приобретение арендуемого имущества. Цель данного закона,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«Лайме»,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