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95416-П/2012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Яцевича Ивана Александровича на нарушение его конституционных прав положениями статей 11, 14 и 15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И.А.Яцевича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И.А.Яцевичем материалы, не находит оснований для принятия его жалобы к рассмотрению. В соответствии со статьей 97 Федерального конституционного закона «О Конституционном Суде Российской Федерации» жалоба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Яцевича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