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17097-П/2008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Колтырина Дмитрия Владимировича на нарушение его конституционных прав частью четвертой статьи 406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гражданина Д.В.Колтырина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Д.В.Колтырин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Д.В.Колтыриным материалы, не находит оснований для принятия его жалобы к рассмотрению. В ранее принятых решениях по вопросу о конституционности законоположений, регулирующих судопроизводство в надзорной инстанции, Конституционным Судом Российской Федерации была выражена правовая позиция, согласно которой федеральный законодатель самостоятельно определяет в отраслевом процессуальном законе порядок надзорного производства с учетом особенностей этой стадии судопроизводства, обусловленных ее резервным характером для проверки законности судебных решений.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Колтырина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