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9329-П/2008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международной общественной организации «Ассоциация морских лоцманов России» на нарушение конституционных прав и свобод положением пункта 7 постановления Правительства Российской Федерации от 29 декабря 2008 года № 1052 «О внесении изменений в некоторые акты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международной общественной организации «Ассоциация морских лоцманов России»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Правительства Российской Федерации от 29 декабря 2008 года № 1052 «О внесении изменений в некоторые акты Правительства Российской Федерации», а именно подпунктом «б» его пункта 7, Положение о Министерстве транспорта Российской Федерации (утверждено постановлением Правительства Российской Федерации от 30 2 июля 2004 года № 395) дополнено подпунктом 5.2.5319, предоставившим этому Министерству полномочие принятия нормативных правовых актов, устанавливающих особенности, с учетом которых создаются негосударственные организации по лоцманской проводке судов.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силу статьи 125 (часть 4) Конституции Российской Федерации и статей 3,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международной общественной организации «Ассоциация морских лоцманов России»,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