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88969-П/2012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Хайруллина Фарида Шайхутдиновича на нарушение его конституционных прав пунктом 2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Ф.Ш.Хайруллина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судами вышестоящих инстанций, гражданину Ф.Ш.Хайруллину было отказано в удовлетворении заявления о пересмотре по вновь открывшимся обстоятельствам решения того же суда, которым были частично удовлетворены исковые требования к заявителю о признании права собственности на строение, признании договоров купли-продажи недействительными и об обязании передать имущество.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Хайруллина Фарида Шайхутдиновича,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