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112258-П/2012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«Юрэнерго» на нарушение конституционных прав и свобод пунктом 4 статьи 142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ЗАО «Юрэнерго»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Согласно пункту 4 статьи 142 Федерального закона «О несостоятельности (банкротстве)» требования конкурсных кредиторов и (или) уполномоченных органов, заявленные после закрытия реестра требований кредиторов, удовлетворяются за счет оставшегося после удовлетворения требований кредиторов, включенных в реестр требований кредиторов, имущества должника; расчеты с кредиторами по таким требованиям производятся конкурсным управляющим в порядке, установленном настоящей статьей.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«Юрэнерго»,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