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164962-П/2014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Понамаренко Сергея Константиновича на нарушение его конституционных прав пунктами 1 и 5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С.К.Понамаренко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С.К.Понамаренко, осужденного за совершение особо тяжких преступлений, было рассмотрено 30 марта 2004 года судом кассационной инстанции в отсутствие его защитника. В удовлетворении надзорной жалобы на кассационное определение было отказано (постановление судьи Верховного Суда Российской Федерации от 6 февраля 2014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первой статьи 51 УПК Российской Федерации, предусматривающей случаи обязательного участия защитника в уголовном судопроизводстве, в том числе если подозреваемый, обвиняемый не отказался от защитника в установленном данным Кодексом порядке или же если лицо обвиняется в совершении преступления, за которое может быть назначено наказание в виде лишения свободы на срок свыше пятнадцати лет, пожизненное лишение свободы или смертная казнь (пункты 1 и 5), носят гарантийный характер и направлены на обеспечение конституционных прав граждан в сфере уголовного судопроизводства (определения Конституционного Суда Российской Федерации от 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Понамаренко Сергея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