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113864-П/2012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Куценко Вадима Владимировича и Куценко Натальи Алексеевны на нарушение их конституционных прав положениями подпунктов 3 и 5 пункта 1 статьи 2011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В.В.Куценко и Н.А.Куценко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отменено определение арбитражного суда и оставлено без удовлетворения заявление исполняющего обязанности конкурсного управляющего ООО «А.» о применении при банкротстве правил параграфа 7 «Банкротство застройщиков» главы IX Федерального закона от 26 октября 2002 года № 127-ФЗ «О несостоятельности (банкротстве)». Арбитражный суд указал, что 2 земельные участки были предоставлены должнику для индивидуального жилищного строительства; физические лица, с которыми были заключены предварительные договоры купли-продажи приусадебного земельного участка на территории коттеджного поселка с расположенным на нем строящимся объектом (индивидуальным жилым домом) и которые, согласно представленным в материалы дела платежным документам, оплатили стоимость приусадебных земельных участков, не могут являться участниками строительства, как они определены в пункте 1 статьи 2011 «Общие положения» параграфа 7 «Банкротство застройщиков» главы IX Федерального закона «О несостоятельности (банкротстве)».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Куценко Вадима Владимировича и Куценко Натальи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