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850-П/2009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Матюхина Бориса Павловича на нарушение его конституционных прав положением статьи 17 Федерального закона «О социальной защите инвалидов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Б.П.Матюхина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Б.П.Матюхиным материалы, не находит оснований для принятия его жалобы к рассмотрению. 3 Конституция Российской Федерации, провозглашая Российскую Федерацию социальным государством, возлагает на нее обязанность обеспечивать государственную поддержку инвалидов (статья 7). Определение условий и порядка предоставления такой поддержки осуществляется – исходя из специфики конкретных правоотношений – законодателем. Оспариваемое заявителем положение статьи 17 Федерального закона «О социальной защите инвалидов в Российской Федерации», закрепляющее право инвалидов на 50-процентную скидку на оплату жилого помещения, относится к числу гарантированных государством экономических, социальных и правовых мер, которыми обеспечиваются условия, направленные на создание инвалидам равных с другими гражданами возможностей в реализации конституционных прав и свобод, и не может рассматриваться как нарушающее эти права и свободы (Определение Конституционного Суда Российской Федерации от 20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Матюхина Бориса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