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184953-П/2014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Резника Сергея Александровича на нарушение его конституционных прав частью первой статьи 63, частью первой статьи 396 и пунктом 15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С.А.Резника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суда, действовавшего в порядке разъяснения сомнений и неясностей, возникших при исполнении ранее вынесенного им же обвинительного приговора, который был изменен судом вышестоящей инстанции, гражданину С.А.Резнику была возвращена часть изъятых по уголовному делу денежных средств, однако остальные были конфискованы в доход государства, как полученные в результате совершения 2 преступлений. Апелляционная жалоба С.А.Резника на данное судебное решение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396 и пункт 15 статьи 397 УПК Российской Федерации лишь относят разрешение вопросов об устранении сомнений и неясностей, возникающих при исполнении приговора, к компетенции суда, постановившего приговор, и не могут расцениваться как нарушающие права заявителя в обозначенном им аспекте (Определение Конституционного Суда Российской Федерации от 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Резника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