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119291-П/2012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«Бизон» на нарушение конституционных прав и свобод пунктом 2 части 2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Г.А.Жилина, С.М.Казанцева, М.И.Клеандрова, А.Н.Кокотова, Л.О.Красавчиковой, С.П.Маврина, Н.В.Мельникова, Ю.Д.Рудкина, О.С.Хохряковой, В.Г.Ярославцева, рассмотрев вопрос о возможности принятия жалобы ООО «Бизон»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части 2 статьи 311 АПК Российской Федерации, согласно которому одним из оснований для пересмотра судебных актов по вновь открывшимся обстоятельствам являются установленные вступившим в законную силу приговором суда фальсификация доказательства, заведомо ложное заключение эксперта, заведомо ложные показания свидетеля, заведомо неправильный перевод, которые повлекли за собой принятие незаконного или необоснованного судебного акта по данному делу, не препятствует суду признать таким основанием указанные в пункте 1 части 2 той же статьи существенные для дела обстоятельства, которые не были и не могли быть известны заявителю (аналогичный вывод содержится и в пункте 6 постановления Пленума Высшего Арбитражного Суда Российской Федерации от 30 июня 2011 года № 52), а потому не может расцениваться как нарушающий конституционные права и свободы, перечисленные в жалобе заявителя. Определение же того, могли ли обстоятельства, на которые ссылался заявитель, рассматриваться как существенные для дела и служить основанием для пересмотра судебного акта, вынесенного по его конкретному делу, к компетенции Конституционного Суда Российской Федерации, как она закреплена в статье 125 Конституции Российской Федерации и статье 3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«Бизон»,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