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126036-П/2013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Зудова Юрия Михайловича на нарушение его конституционных прав частью седьмой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Ю.М.Зудова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седьмой статьи 61 ГПК Российской Федерации заявление об ускорении рассмотрения дела рассматривается председателем суда в пятидневный срок со дня поступления заявления в суд; по результатам рассмотрения заявления председатель суда выносит мотивированное определение, в котором может быть установлен срок проведения судебного заседания по делу и (или) могут быть указаны действия, которые следует осуществить для ускорения судебного разбирательства. Поскольку вступившее в законную силу судебное постановление подлежит в соответствии со статьей 5 Федерального закона «Об исполнительном производстве» принудительному исполнению Федеральной службой судебных приставов и ее территориальными органами, а не судом, председатель суда не вправе предпринимать какие-либо действия, направленные на ускорение производства на стадии исполнения судебного постановления, которая не входит в судебное разбирательство, включающее период от поступления заявления в суд до принятия судом решения по делу. Следовательно, положения части седьмой статьи 61 ГПК Российской Федерации не могут считаться нарушающими права заявителя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Зудова Юрия Михайловича,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