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15108-П/2006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марта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Беляева Сергея Ивановича на нарушение его конституционных прав абзацем вторым пункта 3 статьи 288 Гражданского кодекса Российской Федерации и подпунктом «п» статьи 7 Закона Свердловской области «Об основах жилищной политики в Свердловской области»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Ю.М.Данилова, Г.А.Жилина, С.М.Казанцева, М.И.Клеандрова, А.Л.Кононова, Л.О.Красавчиковой, С.П.Маврина, Н.В.Мельникова, Н.В.Селезнева, А.Я.Сливы, В.Г.Стрекозова, О.С.Хохряковой, Б.С.Эбзеева, В.Г.Ярославцева, рассмотрев по требованию гражданина С.И.Беляева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Ленинского районного суда города Екатеринбурга от 23 июля 1999 года, оставленным без изменения постановлением судебной коллегии по гражданским делам Свердловского областного суда от 7 сентября 1999 года, С.И.Беляеву было отказано в удовлетворении жалобы о признании неправомерными действий бюро технической инвентаризации города Екатеринбурга, отказавшего в регистрации квартир, принадлежащих 2 заявителю на праве собственности, в качестве нежилых помещений в связи с тем, что им не были представлены необходимые документы.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гражданином С.И.Беляевым материалы, не находит оснований для принятия его жалобы к рассмотрению. Доводы, приведенные заявителем в обоснование своей позиции, свидетельствуют, что фактически он настаивает на том, чтобы порядок перевода жилого помещения в нежилое помещение регламентировался федеральным законом. Между тем в настоящее время как обязанность по переводу жилого помещения в нежилое помещение в случае размещения в нем предприятий, учреждений, организаций, так и порядок такого перевода устанавливаются именно федеральными законами: Гражданский кодекс Российской Федерации непосредственно закрепляет обязанность по переводу жилого помещения в нежилое в случае размещения в нем предприятий, учреждений, организаций и предусматривает, что порядок, т.е. процедура такого перевода, определяется жилищным законодательством (пункт 3 статьи 288); соответственно, Жилищный кодекс Российской Федерации регулирует порядок перевода жилого помещения в нежилое помещение и нежилого помещения в жилое помещение (статьи 23 и 24). Закон Свердловской области «Об основах жилищной политики в Свердловской области», относивший перевод помещений в жилые или в нежилые к обязанностям органов местного самоуправления, утратил силу в соответствии с Законом Свердловской области от 27 июня 2005 года. Жилищный кодекс Российской Федерации, введенный в действие с 1 марта 2005 года, также возлагает это полномочие на органы местного самоуправления (пункт 6 части 1 статьи 14, часть 1 статьи 23), которые согласно Конституции Российской Федерации могут наделяться законом отдельными государственными полномочиями (статья 132, часть 2). Законодательно установленное требование перевода жилого помещения в нежилое обусловлено целью использовать его определенным образом, а также необходимостью защиты интересов других лиц. Данное требование само по себе не может рассматриваться как ущемляющее конституционные права граждан, на нарушение которых указывает 4 заявитель, в том числе закрепленные в статье 35 Конституции Российской Федерации. То же относится к возложению соответствующего полномочия на органы местного самоуправления.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Беляева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