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131105-П/2013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Горячева Вячеслава Анатольевича на нарушение его конституционных прав частью 2 статьи 23.3, частью 2 статьи 28.6 и частью 1 статьи 28.8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к рассмотрению жалобы гражданина В.А.Горячева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В.А.Горячевым материалы, не находит оснований для принятия его жалобы к рассмотрению. 3 В соответствии с Конституцией Российской Федерации правосудие в Российской Федерации осуществляется только судом; судебная власть осуществляется посредством конституционного, гражданского, административного и уголовного судопроизводства, которое основывается на принципах состязательности и равноправия сторон (часть 1 и 2 статьи 118 и часть 3 статьи 123). Из приведенных положений следует, что Конституция Российской Федерации гарантирует рассмотрение на основе принципов состязательности и равноправия сторон только тех дел, которые отнесены к подведомственности судов. Между тем дела об административных правонарушениях рассматриваются не только судьями, но и органами, должностными лицами (статьи 22.1 и 22.2 КоАП Российской Федерации). Вместе с тем лица, в отношении которых вынесено постановление по делу об административном правонарушении должностным лицом или органом, вправе его обжаловать в суд (часть 1 статьи 30.1 КоАП Российской Федерации). При этом проверка законности и обоснованности таких постановлений осуществляется судом с соблюдением всех конституционных принципов и гарантий, в том числе предусмотренных частью 3 статьи 123 Конституции Российской Федерации. Таким образом, оспариваемые законоположения, действующие в системной взаимосвязи с иными нормами КоАП Российской Федерации и допускающие рассмотрение дела об административном правонарушении тем должностным лицом, которое составляло протокол о данном правонарушении, не могут рассматриваться как нарушающие конституционные права заявителя в указанном им аспекте.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Горячева Вячеслава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