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151078-П/2013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Елбакиева Романа Валерьяновича на нарушение его конституционных прав статьей 7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Р.В.Елбакиева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Р.В.Елбакиеву было отказано в удовлетворении исковых требований о признании в порядке приватизации за ним и несовершеннолетним сыном права собственности на занимаемое жилое помещение. Как указали суды, данное помещение, принадлежащее муниципальному образованию и относящееся к специализированному жилищному фонду, было предоставлено постановлением администрации 2 данного муниципального образования Р.В.Елбакиеву для временного проживания на период трудовых отношений с одним из учреждений муниципальной системы здравоохранения.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Елбакиева Романа Валерьяновича,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