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6792-П/2009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Барбаша Алексея Васильевича на нарушение его конституционных прав статьей 78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А.В.Барбаша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мирового судьи судебного участка № 202 района Кунцево города Москвы от 16 июня 2006 года, оставленным без изменения решением суда апелляционной инстанции, гражданину А.В.Барбашу было отказано в принятии к производству заявления о привлечении гражданина М.Б.Гаврилова к уголовной ответственности за совершение преступления, предусмотренного частью первой статьи 129 УК Российской Федерации, в связи с истечением сроков давности уголовного преследования.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А.В.Барбашом материалы, не находит оснований для принятия его жалобы к рассмотрению. Статья 52 Конституции Российской Федерации гарантирует, что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Во исполнение данного конституционного предписания федеральный законодатель на основании статей 1, 2, 55 (часть 3), 71 (пункты «в», «о») и 76 (часть 1) Конституции Российской Федерации устанавливает порядок уголовного судопроизводства, в том числе виды уголовного преследования, которое в соответствии с частью первой статьи 20 УПК Российской Федерации осуществляется в публичном, частно-публичном и частном порядке в зависимости от характера и тяжести совершенного преступления. Уголовное дело о преступлении, предусмотренном частью первой статьи 129 УК Российской Федерации, считается уголовным делом частного обвинения и возбуждается не иначе как по заявлению потерпевшего или его законного представителя (часть вторая статьи 20 УПК Российской Федерации). Однако право на такое обращение не является абсолютным, его реализация возможна лишь до истечения установленного в пункте «а» части первой статьи 78 УК Российской Федерации срока давности уголовного 3 преследования, что обусловлено как нецелесообразностью применения мер уголовной ответственности вследствие значительного уменьшения общественной опасности преступления по прошествии значительного времени с момента его совершения, так и осуществлением в уголовном судопроизводстве принципа гуманизма (Определение Конституционного Суда от 19 июня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Барбаша Алексея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