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Андрея Михайловича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изменения постановлением районного суда, принятым в порядке статьи 125 УПК Российской Федерации, отказано в удовлетворении жалобы гражданина А.М.Егорова на постановление следователя об отказе в возбуждении уголовного дела в отношении судьи этого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Содержащееся в статье 125 УПК Российской Федерации предписание не может быть расценено как исключающее возможность проверки законности и обоснованности постановлений следователя об отказе в возбуждении уголовного дела в отношении судьи независимым и беспристрастным судом. Положения данной статьи не препятствуют действию норм уголовно-процессуального закона, предусматривающих основания для отстранения судьи от участия в рассмотрении дела в связи с возможной заинтересованностью в его исходе, а также наделяющих участников уголовного судопроизводства правом заявить отвод как судье, так и всему составу суда, и обжаловать принятое в связи с этим решение в вышестоящий суд (Определение Конституционного Суда Российской Федерации от 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