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143703-П/2013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Василия Александровича на нарушение его конституционных прав частью второй статьи 142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гражданина В.А.Ковалева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142 УПК Российской Федерации определяет заявление о явке с повинной как добровольное сообщение лица о совершенном им преступлении (часть первая), предусматривая письменный или устный вид такого заявления одновременно с требованием принятия и занесения устного заявления в протокол в порядке, установленном частью третьей статьи 141 данного Кодекса (часть вторая). Отсутствие в названной норме правила, закрепленного в части шестой статьи 141 УПК Российской Федерации, об обязательности предупреждения лица, явившегося с повинной, как и заявившего о преступлении, об уголовной ответственности за заведомо ложный донос конституционные права В.А.Ковалева не нарушает, поскольку иные нормы уголовно- процессуального закона закрепляют порядок рассмотрения сообщения о преступлении, возбуждения уголовного дела, доказывания по уголовным 3 делам, обеспечивающий проверку достоверности сведений, изложенных в заявлении о явке с повинной.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Василия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