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187773-П/2010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Геля Юрия Васильевича на нарушение его конституционных прав статьями 19, 127 и 404 Уголовно-процессуального кодекса Российской Федерации, частями 4 и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Федеральным законом от 22 октября 2004 года № 125-ФЗ «Об архивном деле в Российской Федерации», а также рядом правоприменительных решений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гражданина Ю.В.Геля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19 и 127 УПК Российской Федерации, закрепляющие в качестве принципа уголовного судопроизводства право на обжалование процессуальных действий и решений, а также устанавливающие порядок принесения жалобы и представления на приговор, определение, постановление суда, направлены на защиту прав участников уголовного судопроизводства, а потому не могут расцениваться как нарушающие права заявителя.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Геля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