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19000-П/2009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Гайворонского Петра Дмитриевича на нарушение его конституционных прав статьями 321 и 338 Гражданского процессуального кодекса Российской Федерации и частью первой статьи 356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Г.А.Жилина, С.М.Казанцева, М.И.Клеандрова, А.Л.Кононова, Л.О.Красавчиковой, С.П.Маврина, Н.В.Мельникова, Ю.Д.Рудкина, Н.В.Селезнева, А.Я.Сливы, В.Г.Стрекозова, В.Г.Ярославцева, рассмотрев по требованию гражданина П.Д.Гайворонского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мирового судьи судебного участка № 6 Ленинградского района города Калининграда, оставленным без изменения вышестоящими судебными инстанциями, гражданину П.Д.Гайворонскому возвращена его апелляционная жалоба на решение того же мирового судьи от 12 сентября 2007 года по иску ФГУП «Калининградгазификация» к П.Д.Гайворонскому о взыскании задолженности за газ в связи с пропуском срока на обжалование. 2 Определением Ленинградского районного суда города Калининграда от 24 июня 2008 года, оставленным без изменения определением судебной коллегии по гражданским делам Калининградского областного суда от 1 октября 2008 года, П.Д.Гайворонскому возвращена его кассационная жалоба на решение того же суда от 7 марта 2008 года по иску П.Д.Гайворонского к отделению Сберегательного банка Российской Федерации о признании недействительным дополнительного соглашения об изменении вида вклада, восстановлении номера лицевого счета в связи с пропуском срока на обжалование. Письмом судьи Ленинградского районного суда города Калининграда от 9 июля 2007 года П.Д.Гайворонскому возвращена его кассационная жалоба на постановление того же суда от 15 мая 2007 года об отказе в удовлетворении жалобы П.Д.Гайворонского на бездействие прокуратуры в связи с пропуском срока на обжалование.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П.Д.Гайворонским материалы, не находит оснований для принятия его жалобы к рассмотрению. Конституционный Суд Российской Федерации неоднократно указывал, что из права каждого на судебную защиту его прав и свобод, как оно сформулировано в статье 46 Конституции Российской Федерации, не следует возможность выбора гражданином по своему усмотрению той или иной процедуры судебной защиты и порядка обжалования судебных 3 постановлений,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 законом (определения от 24 ноября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Гайворонского Петра Дмитриевича,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