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120296-П/2012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Пацкевича Сергея Николаевича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С.Н.Пацкевича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11 статьи 27.12 КоАП Российской Федерации в случае несогласия лица, которое управляет транспортным средством, с результатами проведенного в отношении него освидетельствования на состояние алкогольного опьянения оно подлежит направлению на медицинское освидетельствование на состояние опьянения. Таким образом, действующий правовой механизм привлечения к административной ответственности водителя за управление транспортным средством в состоянии опьянения фактически предусматривает право данного лица на проведение медицинского освидетельствования. Следовательно, часть 1 статьи 12.8 КоАП Российской Федерации не может рассматриваться как нарушающая конституционные права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Пацкевича Сергея Николаевича,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