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15173-П/2006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Игоря Ивановича на нарушение его конституционных прав положениями части второй статьи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И.И.Потапова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И.И.Потапова, обвинявшегося в совершении преступлений, предусмотренных частью первой статьи 264 «Нарушение правил дорожного движения и эксплуатации транспортных средств» и статьей 265 «Оставление места дорожно-транспортного происшествия» УК Российской Федерации, следователем было вынесено постановление о прекращении уголовного дела в связи с истечением срока давности уголовного преследования. И.И.Потапов, несмотря на данное им 2 согласие на прекращение уголовного дела по этому основанию, обжаловал постановление в различные судебные инстанции, настаивая на своей невиновности в инкриминируемых преступлениях, однако постановление было признано законным и обоснованным, а жалобы И.И.Потапова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И.И.Потаповым материалы, не находит оснований для принятия его жалобы к рассмотрению. В силу правовой позиции, изложенной в Постановлении Конституционного Суда Российской Федерации от 28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